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B78" w:rsidRDefault="00472B78">
      <w:r>
        <w:rPr>
          <w:noProof/>
        </w:rPr>
        <w:drawing>
          <wp:inline distT="0" distB="0" distL="0" distR="0">
            <wp:extent cx="2626360" cy="5943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116 AMTRAK Subsurface Acquisition Guide for Property Owners p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78" w:rsidRDefault="00472B78">
      <w:r>
        <w:rPr>
          <w:noProof/>
        </w:rPr>
        <w:lastRenderedPageBreak/>
        <w:drawing>
          <wp:inline distT="0" distB="0" distL="0" distR="0">
            <wp:extent cx="7673975" cy="5943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116 AMTRAK Subsurface Acquisition Guide for Property Owners p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6305"/>
            <wp:positionH relativeFrom="column">
              <wp:align>left</wp:align>
            </wp:positionH>
            <wp:positionV relativeFrom="paragraph">
              <wp:align>top</wp:align>
            </wp:positionV>
            <wp:extent cx="7715885" cy="5943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116 AMTRAK Subsurface Acquisition Guide for Property Owners p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8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673975" cy="59436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1116 AMTRAK Subsurface Acquisition Guide for Property Owners p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B78" w:rsidSect="00472B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B78"/>
    <w:rsid w:val="00472B78"/>
    <w:rsid w:val="00B5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6AB0C3-8461-42C2-9DAC-72C3AEDCE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Epple</dc:creator>
  <cp:keywords/>
  <dc:description/>
  <cp:lastModifiedBy>Kathy Epple</cp:lastModifiedBy>
  <cp:revision>1</cp:revision>
  <dcterms:created xsi:type="dcterms:W3CDTF">2023-11-17T16:54:00Z</dcterms:created>
  <dcterms:modified xsi:type="dcterms:W3CDTF">2023-11-17T17:02:00Z</dcterms:modified>
</cp:coreProperties>
</file>